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B24F2" w14:textId="580752BD" w:rsidR="009F33BD" w:rsidRPr="00BD4579" w:rsidRDefault="007D593C" w:rsidP="00210A80">
      <w:pPr>
        <w:pStyle w:val="Heading2"/>
        <w:rPr>
          <w:sz w:val="40"/>
          <w:szCs w:val="40"/>
        </w:rPr>
        <w:sectPr w:rsidR="009F33BD" w:rsidRPr="00BD4579" w:rsidSect="0076588E">
          <w:headerReference w:type="default" r:id="rId7"/>
          <w:pgSz w:w="11906" w:h="16838" w:code="9"/>
          <w:pgMar w:top="6521" w:right="3686" w:bottom="1247" w:left="1134" w:header="709" w:footer="709" w:gutter="0"/>
          <w:cols w:space="708"/>
          <w:docGrid w:linePitch="360"/>
        </w:sectPr>
      </w:pPr>
      <w:r w:rsidRPr="00BD4579">
        <w:rPr>
          <w:noProof/>
          <w:sz w:val="40"/>
          <w:szCs w:val="40"/>
          <w:lang w:val="en-GB" w:eastAsia="en-GB"/>
        </w:rPr>
        <mc:AlternateContent>
          <mc:Choice Requires="wps">
            <w:drawing>
              <wp:anchor distT="0" distB="0" distL="114300" distR="114300" simplePos="0" relativeHeight="251671552" behindDoc="0" locked="0" layoutInCell="1" allowOverlap="1" wp14:anchorId="0CAA80BD" wp14:editId="04199606">
                <wp:simplePos x="0" y="0"/>
                <wp:positionH relativeFrom="column">
                  <wp:posOffset>-83092</wp:posOffset>
                </wp:positionH>
                <wp:positionV relativeFrom="paragraph">
                  <wp:posOffset>-2209293</wp:posOffset>
                </wp:positionV>
                <wp:extent cx="5457825" cy="1899371"/>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899371"/>
                        </a:xfrm>
                        <a:prstGeom prst="rect">
                          <a:avLst/>
                        </a:prstGeom>
                        <a:noFill/>
                        <a:ln w="9525">
                          <a:noFill/>
                          <a:miter lim="800000"/>
                          <a:headEnd/>
                          <a:tailEnd/>
                        </a:ln>
                      </wps:spPr>
                      <wps:txbx>
                        <w:txbxContent>
                          <w:p w14:paraId="70CD1156" w14:textId="77777777" w:rsidR="00CE2739" w:rsidRDefault="00210A80" w:rsidP="00210A80">
                            <w:pPr>
                              <w:pStyle w:val="Heading1"/>
                              <w:spacing w:after="0" w:line="216" w:lineRule="auto"/>
                              <w:rPr>
                                <w:sz w:val="72"/>
                                <w:szCs w:val="72"/>
                              </w:rPr>
                            </w:pPr>
                            <w:r w:rsidRPr="00CE2739">
                              <w:rPr>
                                <w:sz w:val="72"/>
                                <w:szCs w:val="72"/>
                              </w:rPr>
                              <w:t>faculty of health –</w:t>
                            </w:r>
                            <w:r>
                              <w:rPr>
                                <w:sz w:val="72"/>
                                <w:szCs w:val="72"/>
                              </w:rPr>
                              <w:t xml:space="preserve"> </w:t>
                            </w:r>
                          </w:p>
                          <w:p w14:paraId="2C68A0C1" w14:textId="061EFDF1" w:rsidR="00210A80" w:rsidRPr="00917E6C" w:rsidRDefault="00210A80" w:rsidP="00210A80">
                            <w:pPr>
                              <w:pStyle w:val="Heading1"/>
                              <w:spacing w:after="0" w:line="216" w:lineRule="auto"/>
                              <w:rPr>
                                <w:sz w:val="72"/>
                                <w:szCs w:val="72"/>
                              </w:rPr>
                            </w:pPr>
                            <w:r w:rsidRPr="00CE2739">
                              <w:rPr>
                                <w:sz w:val="48"/>
                                <w:szCs w:val="48"/>
                              </w:rPr>
                              <w:t>articulation and pathway options</w:t>
                            </w:r>
                          </w:p>
                          <w:p w14:paraId="2973E3B4" w14:textId="72CC8DCB" w:rsidR="007D593C" w:rsidRPr="007D593C" w:rsidRDefault="007D593C" w:rsidP="007D593C">
                            <w:pPr>
                              <w:pStyle w:val="Heading1"/>
                              <w:spacing w:after="0" w:line="216" w:lineRule="auto"/>
                              <w:rPr>
                                <w:sz w:val="72"/>
                                <w:szCs w:val="7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CAA80BD" id="_x0000_t202" coordsize="21600,21600" o:spt="202" path="m,l,21600r21600,l21600,xe">
                <v:stroke joinstyle="miter"/>
                <v:path gradientshapeok="t" o:connecttype="rect"/>
              </v:shapetype>
              <v:shape id="Text Box 2" o:spid="_x0000_s1026" type="#_x0000_t202" style="position:absolute;margin-left:-6.55pt;margin-top:-173.95pt;width:429.75pt;height:149.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" filled="f" stroked="f">
                <v:textbox>
                  <w:txbxContent>
                    <w:p w14:paraId="70CD1156" w14:textId="77777777" w:rsidR="00CE2739" w:rsidRDefault="00210A80" w:rsidP="00210A80">
                      <w:pPr>
                        <w:pStyle w:val="Heading1"/>
                        <w:spacing w:after="0" w:line="216" w:lineRule="auto"/>
                        <w:rPr>
                          <w:sz w:val="72"/>
                          <w:szCs w:val="72"/>
                        </w:rPr>
                      </w:pPr>
                      <w:r w:rsidRPr="00CE2739">
                        <w:rPr>
                          <w:sz w:val="72"/>
                          <w:szCs w:val="72"/>
                        </w:rPr>
                        <w:t>faculty of health –</w:t>
                      </w:r>
                      <w:r>
                        <w:rPr>
                          <w:sz w:val="72"/>
                          <w:szCs w:val="72"/>
                        </w:rPr>
                        <w:t xml:space="preserve"> </w:t>
                      </w:r>
                    </w:p>
                    <w:p w14:paraId="2C68A0C1" w14:textId="061EFDF1" w:rsidR="00210A80" w:rsidRPr="00917E6C" w:rsidRDefault="00210A80" w:rsidP="00210A80">
                      <w:pPr>
                        <w:pStyle w:val="Heading1"/>
                        <w:spacing w:after="0" w:line="216" w:lineRule="auto"/>
                        <w:rPr>
                          <w:sz w:val="72"/>
                          <w:szCs w:val="72"/>
                        </w:rPr>
                      </w:pPr>
                      <w:r w:rsidRPr="00CE2739">
                        <w:rPr>
                          <w:sz w:val="48"/>
                          <w:szCs w:val="48"/>
                        </w:rPr>
                        <w:t>articulation and pathway options</w:t>
                      </w:r>
                    </w:p>
                    <w:p w14:paraId="2973E3B4" w14:textId="72CC8DCB" w:rsidR="007D593C" w:rsidRPr="007D593C" w:rsidRDefault="007D593C" w:rsidP="007D593C">
                      <w:pPr>
                        <w:pStyle w:val="Heading1"/>
                        <w:spacing w:after="0" w:line="216" w:lineRule="auto"/>
                        <w:rPr>
                          <w:sz w:val="72"/>
                          <w:szCs w:val="72"/>
                        </w:rPr>
                      </w:pPr>
                    </w:p>
                  </w:txbxContent>
                </v:textbox>
              </v:shape>
            </w:pict>
          </mc:Fallback>
        </mc:AlternateContent>
      </w:r>
      <w:r w:rsidR="00210A80" w:rsidRPr="00BD4579">
        <w:rPr>
          <w:sz w:val="40"/>
          <w:szCs w:val="40"/>
        </w:rPr>
        <w:t xml:space="preserve">Gain credit towards your degree from previous study! </w:t>
      </w:r>
    </w:p>
    <w:p w14:paraId="60641FB0" w14:textId="77777777" w:rsidR="00210A80" w:rsidRPr="00051526" w:rsidRDefault="00210A80" w:rsidP="00210A80">
      <w:pPr>
        <w:pStyle w:val="NormalWeb"/>
        <w:shd w:val="clear" w:color="auto" w:fill="FFFFFF"/>
        <w:rPr>
          <w:rFonts w:asciiTheme="minorHAnsi" w:eastAsiaTheme="minorHAnsi" w:hAnsiTheme="minorHAnsi" w:cstheme="minorBidi"/>
          <w:color w:val="414042"/>
          <w:sz w:val="20"/>
          <w:szCs w:val="20"/>
          <w:lang w:eastAsia="en-US"/>
        </w:rPr>
      </w:pPr>
      <w:r w:rsidRPr="00051526">
        <w:rPr>
          <w:rFonts w:asciiTheme="minorHAnsi" w:eastAsiaTheme="minorHAnsi" w:hAnsiTheme="minorHAnsi" w:cstheme="minorBidi"/>
          <w:color w:val="414042"/>
          <w:sz w:val="20"/>
          <w:szCs w:val="20"/>
          <w:lang w:eastAsia="en-US"/>
        </w:rPr>
        <w:t>If you come to UC with relevant experience, you can gain credit towards your degree. This reduces the number of units you must take to complete your course, meaning you can finish your studies sooner and save money too.</w:t>
      </w:r>
    </w:p>
    <w:p w14:paraId="7C2095CD" w14:textId="77777777" w:rsidR="00210A80" w:rsidRPr="00051526" w:rsidRDefault="00210A80" w:rsidP="00210A80">
      <w:pPr>
        <w:pStyle w:val="NormalWeb"/>
        <w:shd w:val="clear" w:color="auto" w:fill="FFFFFF"/>
        <w:rPr>
          <w:rFonts w:asciiTheme="minorHAnsi" w:eastAsiaTheme="minorHAnsi" w:hAnsiTheme="minorHAnsi" w:cstheme="minorBidi"/>
          <w:color w:val="414042"/>
          <w:sz w:val="20"/>
          <w:szCs w:val="20"/>
          <w:lang w:eastAsia="en-US"/>
        </w:rPr>
      </w:pPr>
      <w:r w:rsidRPr="00051526">
        <w:rPr>
          <w:rFonts w:asciiTheme="minorHAnsi" w:eastAsiaTheme="minorHAnsi" w:hAnsiTheme="minorHAnsi" w:cstheme="minorBidi"/>
          <w:color w:val="414042"/>
          <w:sz w:val="20"/>
          <w:szCs w:val="20"/>
          <w:lang w:eastAsia="en-US"/>
        </w:rPr>
        <w:t>Credit transfer applies to units you've either wholly or partially completed, so long as you studied at a recognised institution such as a registered college or training provider, university, or TAFE.</w:t>
      </w:r>
    </w:p>
    <w:p w14:paraId="0DB5A074" w14:textId="77777777" w:rsidR="00210A80" w:rsidRPr="00BD4579" w:rsidRDefault="00210A80" w:rsidP="00210A80">
      <w:pPr>
        <w:pStyle w:val="Heading3"/>
        <w:tabs>
          <w:tab w:val="left" w:pos="1747"/>
        </w:tabs>
        <w:rPr>
          <w:sz w:val="32"/>
          <w:szCs w:val="32"/>
        </w:rPr>
      </w:pPr>
      <w:r w:rsidRPr="00BD4579">
        <w:rPr>
          <w:sz w:val="32"/>
          <w:szCs w:val="32"/>
        </w:rPr>
        <w:t>Articulations into Faculty of Health courses</w:t>
      </w:r>
    </w:p>
    <w:p w14:paraId="70AD0E91" w14:textId="77777777" w:rsidR="00274F8E" w:rsidRDefault="00274F8E" w:rsidP="00274F8E">
      <w:pPr>
        <w:spacing w:after="0"/>
        <w:rPr>
          <w:rFonts w:asciiTheme="majorHAnsi" w:eastAsiaTheme="majorEastAsia" w:hAnsiTheme="majorHAnsi" w:cstheme="majorBidi"/>
          <w:bCs/>
          <w:iCs/>
          <w:color w:val="00A9CE" w:themeColor="accent1"/>
        </w:rPr>
      </w:pPr>
    </w:p>
    <w:p w14:paraId="125B5698" w14:textId="5F2A312A" w:rsidR="00274F8E" w:rsidRPr="00BD4579" w:rsidRDefault="00210A80" w:rsidP="00274F8E">
      <w:pPr>
        <w:spacing w:after="0"/>
        <w:rPr>
          <w:rFonts w:asciiTheme="majorHAnsi" w:eastAsiaTheme="majorEastAsia" w:hAnsiTheme="majorHAnsi" w:cstheme="majorBidi"/>
          <w:bCs/>
          <w:iCs/>
          <w:color w:val="00A9CE" w:themeColor="accent1"/>
          <w:sz w:val="26"/>
          <w:szCs w:val="26"/>
        </w:rPr>
      </w:pPr>
      <w:r w:rsidRPr="00BD4579">
        <w:rPr>
          <w:rFonts w:asciiTheme="majorHAnsi" w:eastAsiaTheme="majorEastAsia" w:hAnsiTheme="majorHAnsi" w:cstheme="majorBidi"/>
          <w:bCs/>
          <w:iCs/>
          <w:color w:val="00A9CE" w:themeColor="accent1"/>
          <w:sz w:val="26"/>
          <w:szCs w:val="26"/>
        </w:rPr>
        <w:t xml:space="preserve">Bachelor of Nursing </w:t>
      </w:r>
    </w:p>
    <w:p w14:paraId="332A590B" w14:textId="77777777" w:rsidR="00274F8E" w:rsidRPr="00274F8E" w:rsidRDefault="00274F8E" w:rsidP="00274F8E">
      <w:pPr>
        <w:spacing w:after="0"/>
        <w:rPr>
          <w:rFonts w:asciiTheme="majorHAnsi" w:eastAsiaTheme="majorEastAsia" w:hAnsiTheme="majorHAnsi" w:cstheme="majorBidi"/>
          <w:bCs/>
          <w:iCs/>
          <w:color w:val="auto"/>
          <w:sz w:val="20"/>
          <w:szCs w:val="20"/>
        </w:rPr>
      </w:pPr>
    </w:p>
    <w:p w14:paraId="1F5E6B3C" w14:textId="23DDF0AB" w:rsidR="00CE2739" w:rsidRPr="00DF3FFC" w:rsidRDefault="00210A80" w:rsidP="00DF3FFC">
      <w:pPr>
        <w:pStyle w:val="ListParagraph"/>
        <w:numPr>
          <w:ilvl w:val="0"/>
          <w:numId w:val="4"/>
        </w:numPr>
        <w:spacing w:after="0"/>
        <w:rPr>
          <w:sz w:val="20"/>
          <w:szCs w:val="20"/>
        </w:rPr>
      </w:pPr>
      <w:r w:rsidRPr="002A4C62">
        <w:rPr>
          <w:b/>
          <w:bCs/>
          <w:sz w:val="20"/>
          <w:szCs w:val="20"/>
        </w:rPr>
        <w:t>Diploma of Nursing</w:t>
      </w:r>
      <w:r w:rsidRPr="00DF3FFC">
        <w:rPr>
          <w:sz w:val="20"/>
          <w:szCs w:val="20"/>
        </w:rPr>
        <w:t xml:space="preserve"> – Canberra Institute of Technology or Any Higher Education Provider</w:t>
      </w:r>
    </w:p>
    <w:p w14:paraId="42BCAB8A" w14:textId="77777777" w:rsidR="00DF3FFC" w:rsidRPr="00DF3FFC" w:rsidRDefault="00DF3FFC" w:rsidP="00DF3FFC">
      <w:pPr>
        <w:spacing w:after="0"/>
        <w:rPr>
          <w:sz w:val="20"/>
          <w:szCs w:val="20"/>
        </w:rPr>
      </w:pPr>
    </w:p>
    <w:p w14:paraId="3C496D45" w14:textId="2D653992" w:rsidR="00210A80" w:rsidRPr="00CE2739" w:rsidRDefault="00210A80" w:rsidP="00CE2739">
      <w:pPr>
        <w:spacing w:line="240" w:lineRule="auto"/>
        <w:rPr>
          <w:sz w:val="20"/>
          <w:szCs w:val="20"/>
        </w:rPr>
      </w:pPr>
      <w:r w:rsidRPr="00CE2739">
        <w:rPr>
          <w:sz w:val="20"/>
          <w:szCs w:val="20"/>
        </w:rPr>
        <w:t>You can receive 24 credit points of advanced standing out of 72 credit points. This can take a year off your studies at UC.</w:t>
      </w:r>
    </w:p>
    <w:p w14:paraId="67F1BA05" w14:textId="77777777" w:rsidR="00210A80" w:rsidRPr="00051526" w:rsidRDefault="00210A80" w:rsidP="00274F8E">
      <w:pPr>
        <w:shd w:val="clear" w:color="auto" w:fill="FFFFFF"/>
        <w:spacing w:before="100" w:beforeAutospacing="1" w:after="0" w:line="240" w:lineRule="auto"/>
        <w:rPr>
          <w:sz w:val="20"/>
          <w:szCs w:val="20"/>
        </w:rPr>
      </w:pPr>
      <w:r w:rsidRPr="00051526">
        <w:rPr>
          <w:sz w:val="20"/>
          <w:szCs w:val="20"/>
        </w:rPr>
        <w:t>To be eligible to receive the 24 credit points of advanced standing applicants must have:</w:t>
      </w:r>
    </w:p>
    <w:p w14:paraId="3F7A365F" w14:textId="77777777" w:rsidR="00210A80" w:rsidRPr="00051526" w:rsidRDefault="00210A80" w:rsidP="00210A80">
      <w:pPr>
        <w:numPr>
          <w:ilvl w:val="0"/>
          <w:numId w:val="1"/>
        </w:numPr>
        <w:shd w:val="clear" w:color="auto" w:fill="FFFFFF"/>
        <w:spacing w:after="0" w:line="240" w:lineRule="auto"/>
        <w:rPr>
          <w:sz w:val="20"/>
          <w:szCs w:val="20"/>
        </w:rPr>
      </w:pPr>
      <w:r w:rsidRPr="00051526">
        <w:rPr>
          <w:sz w:val="20"/>
          <w:szCs w:val="20"/>
        </w:rPr>
        <w:t>Completed their Diploma of Nursing within 5 years of application to UC.</w:t>
      </w:r>
    </w:p>
    <w:p w14:paraId="4E84AB35" w14:textId="77777777" w:rsidR="00210A80" w:rsidRPr="00051526" w:rsidRDefault="00210A80" w:rsidP="00210A80">
      <w:pPr>
        <w:numPr>
          <w:ilvl w:val="0"/>
          <w:numId w:val="1"/>
        </w:numPr>
        <w:shd w:val="clear" w:color="auto" w:fill="FFFFFF"/>
        <w:spacing w:after="0" w:line="240" w:lineRule="auto"/>
        <w:rPr>
          <w:sz w:val="20"/>
          <w:szCs w:val="20"/>
        </w:rPr>
      </w:pPr>
      <w:r w:rsidRPr="00051526">
        <w:rPr>
          <w:sz w:val="20"/>
          <w:szCs w:val="20"/>
        </w:rPr>
        <w:t>Completed their Diploma of Nursing with a provider who delivers an AHPRA Approved Program of Study </w:t>
      </w:r>
    </w:p>
    <w:p w14:paraId="52A90225" w14:textId="77777777" w:rsidR="00210A80" w:rsidRDefault="00210A80" w:rsidP="00210A80">
      <w:pPr>
        <w:numPr>
          <w:ilvl w:val="0"/>
          <w:numId w:val="1"/>
        </w:numPr>
        <w:shd w:val="clear" w:color="auto" w:fill="FFFFFF"/>
        <w:spacing w:after="0" w:line="240" w:lineRule="auto"/>
        <w:rPr>
          <w:sz w:val="20"/>
          <w:szCs w:val="20"/>
        </w:rPr>
      </w:pPr>
      <w:r w:rsidRPr="00051526">
        <w:rPr>
          <w:sz w:val="20"/>
          <w:szCs w:val="20"/>
        </w:rPr>
        <w:t>Current Enrolled Nurse registration with AHPRA </w:t>
      </w:r>
    </w:p>
    <w:p w14:paraId="76D4AB5F" w14:textId="77777777" w:rsidR="00210A80" w:rsidRDefault="00210A80" w:rsidP="00210A80">
      <w:pPr>
        <w:pStyle w:val="Heading3"/>
      </w:pPr>
    </w:p>
    <w:p w14:paraId="394C8EFB" w14:textId="57BF5E1C" w:rsidR="003162C9" w:rsidRDefault="009F33BD" w:rsidP="00210A80">
      <w:pPr>
        <w:pStyle w:val="Heading3"/>
        <w:sectPr w:rsidR="003162C9" w:rsidSect="009F33BD">
          <w:headerReference w:type="default" r:id="rId8"/>
          <w:type w:val="continuous"/>
          <w:pgSz w:w="11906" w:h="16838" w:code="9"/>
          <w:pgMar w:top="6521" w:right="3686" w:bottom="1247" w:left="1134" w:header="709" w:footer="709" w:gutter="0"/>
          <w:cols w:space="708"/>
          <w:docGrid w:linePitch="360"/>
        </w:sectPr>
      </w:pPr>
      <w:r>
        <w:br w:type="page"/>
      </w:r>
    </w:p>
    <w:p w14:paraId="10366E8F" w14:textId="4ACCF079" w:rsidR="00210A80" w:rsidRPr="00BD4579" w:rsidRDefault="00210A80" w:rsidP="00274F8E">
      <w:pPr>
        <w:spacing w:after="0"/>
        <w:rPr>
          <w:rFonts w:asciiTheme="majorHAnsi" w:eastAsiaTheme="majorEastAsia" w:hAnsiTheme="majorHAnsi" w:cstheme="majorBidi"/>
          <w:bCs/>
          <w:iCs/>
          <w:color w:val="00A9CE" w:themeColor="accent1"/>
          <w:sz w:val="26"/>
          <w:szCs w:val="26"/>
        </w:rPr>
      </w:pPr>
      <w:r w:rsidRPr="00BD4579">
        <w:rPr>
          <w:rFonts w:asciiTheme="majorHAnsi" w:eastAsiaTheme="majorEastAsia" w:hAnsiTheme="majorHAnsi" w:cstheme="majorBidi"/>
          <w:bCs/>
          <w:iCs/>
          <w:color w:val="00A9CE" w:themeColor="accent1"/>
          <w:sz w:val="26"/>
          <w:szCs w:val="26"/>
        </w:rPr>
        <w:lastRenderedPageBreak/>
        <w:t xml:space="preserve">Bachelor of </w:t>
      </w:r>
      <w:r w:rsidRPr="00BD4579">
        <w:rPr>
          <w:rFonts w:asciiTheme="majorHAnsi" w:eastAsiaTheme="majorEastAsia" w:hAnsiTheme="majorHAnsi" w:cstheme="majorBidi"/>
          <w:bCs/>
          <w:iCs/>
          <w:color w:val="00A9CE" w:themeColor="accent1"/>
          <w:sz w:val="26"/>
          <w:szCs w:val="26"/>
        </w:rPr>
        <w:t>Science in Psychology</w:t>
      </w:r>
      <w:r w:rsidRPr="00BD4579">
        <w:rPr>
          <w:rFonts w:asciiTheme="majorHAnsi" w:eastAsiaTheme="majorEastAsia" w:hAnsiTheme="majorHAnsi" w:cstheme="majorBidi"/>
          <w:bCs/>
          <w:iCs/>
          <w:color w:val="00A9CE" w:themeColor="accent1"/>
          <w:sz w:val="26"/>
          <w:szCs w:val="26"/>
        </w:rPr>
        <w:t xml:space="preserve"> </w:t>
      </w:r>
    </w:p>
    <w:p w14:paraId="1F3AE6CC" w14:textId="77777777" w:rsidR="00274F8E" w:rsidRPr="00274F8E" w:rsidRDefault="00274F8E" w:rsidP="00274F8E">
      <w:pPr>
        <w:spacing w:after="0"/>
        <w:rPr>
          <w:sz w:val="20"/>
          <w:szCs w:val="20"/>
        </w:rPr>
      </w:pPr>
    </w:p>
    <w:p w14:paraId="1F89C5ED" w14:textId="48C4DAC0" w:rsidR="00530B82" w:rsidRPr="00DF3FFC" w:rsidRDefault="00530B82" w:rsidP="00DF3FFC">
      <w:pPr>
        <w:pStyle w:val="ListParagraph"/>
        <w:numPr>
          <w:ilvl w:val="0"/>
          <w:numId w:val="4"/>
        </w:numPr>
        <w:spacing w:after="0"/>
        <w:rPr>
          <w:sz w:val="20"/>
          <w:szCs w:val="20"/>
        </w:rPr>
      </w:pPr>
      <w:r w:rsidRPr="002A4C62">
        <w:rPr>
          <w:b/>
          <w:bCs/>
          <w:sz w:val="20"/>
          <w:szCs w:val="20"/>
        </w:rPr>
        <w:t>Diploma of Health</w:t>
      </w:r>
      <w:r w:rsidRPr="00DF3FFC">
        <w:rPr>
          <w:sz w:val="20"/>
          <w:szCs w:val="20"/>
        </w:rPr>
        <w:t xml:space="preserve"> – University of Canberra College (UCC)</w:t>
      </w:r>
    </w:p>
    <w:p w14:paraId="34AB7BC8" w14:textId="77777777" w:rsidR="00DF3FFC" w:rsidRPr="00DF3FFC" w:rsidRDefault="00DF3FFC" w:rsidP="00DF3FFC">
      <w:pPr>
        <w:spacing w:after="0"/>
        <w:rPr>
          <w:sz w:val="20"/>
          <w:szCs w:val="20"/>
        </w:rPr>
      </w:pPr>
    </w:p>
    <w:p w14:paraId="4311A5F1" w14:textId="09947644" w:rsidR="00530B82" w:rsidRDefault="00530B82" w:rsidP="00530B82">
      <w:pPr>
        <w:rPr>
          <w:sz w:val="20"/>
          <w:szCs w:val="20"/>
        </w:rPr>
      </w:pPr>
      <w:r w:rsidRPr="00530B82">
        <w:rPr>
          <w:sz w:val="20"/>
          <w:szCs w:val="20"/>
        </w:rPr>
        <w:t>You can receive 24 credit points of advanced standing out of 72 credit points.</w:t>
      </w:r>
    </w:p>
    <w:p w14:paraId="704AFE42" w14:textId="6D17CB5B" w:rsidR="00530B82" w:rsidRPr="00BD4579" w:rsidRDefault="00530B82" w:rsidP="00530B82">
      <w:pPr>
        <w:rPr>
          <w:rFonts w:asciiTheme="majorHAnsi" w:eastAsiaTheme="majorEastAsia" w:hAnsiTheme="majorHAnsi" w:cstheme="majorBidi"/>
          <w:bCs/>
          <w:iCs/>
          <w:color w:val="00A9CE" w:themeColor="accent1"/>
          <w:sz w:val="26"/>
          <w:szCs w:val="26"/>
        </w:rPr>
      </w:pPr>
      <w:r w:rsidRPr="00BD4579">
        <w:rPr>
          <w:rFonts w:asciiTheme="majorHAnsi" w:eastAsiaTheme="majorEastAsia" w:hAnsiTheme="majorHAnsi" w:cstheme="majorBidi"/>
          <w:bCs/>
          <w:iCs/>
          <w:color w:val="00A9CE" w:themeColor="accent1"/>
          <w:sz w:val="26"/>
          <w:szCs w:val="26"/>
        </w:rPr>
        <w:t xml:space="preserve">Bachelor of </w:t>
      </w:r>
      <w:r w:rsidRPr="00BD4579">
        <w:rPr>
          <w:rFonts w:asciiTheme="majorHAnsi" w:eastAsiaTheme="majorEastAsia" w:hAnsiTheme="majorHAnsi" w:cstheme="majorBidi"/>
          <w:bCs/>
          <w:iCs/>
          <w:color w:val="00A9CE" w:themeColor="accent1"/>
          <w:sz w:val="26"/>
          <w:szCs w:val="26"/>
        </w:rPr>
        <w:t xml:space="preserve">Human Nutrition </w:t>
      </w:r>
    </w:p>
    <w:p w14:paraId="705ADCD2" w14:textId="41BD3F0D" w:rsidR="00530B82" w:rsidRPr="00530B82" w:rsidRDefault="00530B82" w:rsidP="00530B82">
      <w:pPr>
        <w:pStyle w:val="ListParagraph"/>
        <w:numPr>
          <w:ilvl w:val="0"/>
          <w:numId w:val="2"/>
        </w:numPr>
        <w:rPr>
          <w:sz w:val="20"/>
          <w:szCs w:val="20"/>
        </w:rPr>
      </w:pPr>
      <w:r w:rsidRPr="002A4C62">
        <w:rPr>
          <w:b/>
          <w:bCs/>
          <w:sz w:val="20"/>
          <w:szCs w:val="20"/>
        </w:rPr>
        <w:t xml:space="preserve">Any Australian Certificate </w:t>
      </w:r>
      <w:r w:rsidR="00CE2739" w:rsidRPr="002A4C62">
        <w:rPr>
          <w:b/>
          <w:bCs/>
          <w:sz w:val="20"/>
          <w:szCs w:val="20"/>
        </w:rPr>
        <w:t>IV</w:t>
      </w:r>
      <w:r w:rsidRPr="002A4C62">
        <w:rPr>
          <w:b/>
          <w:bCs/>
          <w:sz w:val="20"/>
          <w:szCs w:val="20"/>
        </w:rPr>
        <w:t xml:space="preserve"> (AQF4)</w:t>
      </w:r>
      <w:r w:rsidRPr="00530B82">
        <w:rPr>
          <w:sz w:val="20"/>
          <w:szCs w:val="20"/>
        </w:rPr>
        <w:t xml:space="preserve"> – Any Australian TAFE or Registered Training Organisation (RTO)</w:t>
      </w:r>
    </w:p>
    <w:p w14:paraId="19A8360A" w14:textId="071EE5C2" w:rsidR="00530B82" w:rsidRPr="00530B82" w:rsidRDefault="00530B82" w:rsidP="00530B82">
      <w:pPr>
        <w:rPr>
          <w:sz w:val="20"/>
          <w:szCs w:val="20"/>
        </w:rPr>
      </w:pPr>
      <w:r w:rsidRPr="00530B82">
        <w:rPr>
          <w:sz w:val="20"/>
          <w:szCs w:val="20"/>
        </w:rPr>
        <w:t xml:space="preserve">You can receive </w:t>
      </w:r>
      <w:r>
        <w:rPr>
          <w:sz w:val="20"/>
          <w:szCs w:val="20"/>
        </w:rPr>
        <w:t>12</w:t>
      </w:r>
      <w:r w:rsidRPr="00530B82">
        <w:rPr>
          <w:sz w:val="20"/>
          <w:szCs w:val="20"/>
        </w:rPr>
        <w:t xml:space="preserve"> credit points of advanced standing out of 72 credit points.</w:t>
      </w:r>
    </w:p>
    <w:p w14:paraId="534EFDE7" w14:textId="1BCA6E02" w:rsidR="00CE2739" w:rsidRPr="00530B82" w:rsidRDefault="00CE2739" w:rsidP="00CE2739">
      <w:pPr>
        <w:pStyle w:val="ListParagraph"/>
        <w:numPr>
          <w:ilvl w:val="0"/>
          <w:numId w:val="2"/>
        </w:numPr>
        <w:rPr>
          <w:sz w:val="20"/>
          <w:szCs w:val="20"/>
        </w:rPr>
      </w:pPr>
      <w:r w:rsidRPr="002A4C62">
        <w:rPr>
          <w:b/>
          <w:bCs/>
          <w:sz w:val="20"/>
          <w:szCs w:val="20"/>
        </w:rPr>
        <w:t xml:space="preserve">Any Australian </w:t>
      </w:r>
      <w:r w:rsidRPr="002A4C62">
        <w:rPr>
          <w:b/>
          <w:bCs/>
          <w:sz w:val="20"/>
          <w:szCs w:val="20"/>
        </w:rPr>
        <w:t>Diploma</w:t>
      </w:r>
      <w:r w:rsidRPr="002A4C62">
        <w:rPr>
          <w:b/>
          <w:bCs/>
          <w:sz w:val="20"/>
          <w:szCs w:val="20"/>
        </w:rPr>
        <w:t xml:space="preserve"> (AQF</w:t>
      </w:r>
      <w:r w:rsidRPr="002A4C62">
        <w:rPr>
          <w:b/>
          <w:bCs/>
          <w:sz w:val="20"/>
          <w:szCs w:val="20"/>
        </w:rPr>
        <w:t>5</w:t>
      </w:r>
      <w:r w:rsidRPr="002A4C62">
        <w:rPr>
          <w:b/>
          <w:bCs/>
          <w:sz w:val="20"/>
          <w:szCs w:val="20"/>
        </w:rPr>
        <w:t>)</w:t>
      </w:r>
      <w:r w:rsidRPr="00530B82">
        <w:rPr>
          <w:sz w:val="20"/>
          <w:szCs w:val="20"/>
        </w:rPr>
        <w:t xml:space="preserve"> – Any Australian TAFE or Registered Training Organisation (RTO)</w:t>
      </w:r>
    </w:p>
    <w:p w14:paraId="48F3FD7C" w14:textId="177C12BC" w:rsidR="00CE2739" w:rsidRPr="00CE2739" w:rsidRDefault="00CE2739" w:rsidP="00CE2739">
      <w:pPr>
        <w:rPr>
          <w:sz w:val="20"/>
          <w:szCs w:val="20"/>
        </w:rPr>
      </w:pPr>
      <w:r>
        <w:rPr>
          <w:sz w:val="20"/>
          <w:szCs w:val="20"/>
        </w:rPr>
        <w:t>Y</w:t>
      </w:r>
      <w:r w:rsidRPr="00CE2739">
        <w:rPr>
          <w:sz w:val="20"/>
          <w:szCs w:val="20"/>
        </w:rPr>
        <w:t>ou can receive 24 credit points of advanced standing out of 72 credit points.</w:t>
      </w:r>
    </w:p>
    <w:p w14:paraId="00C92E81" w14:textId="4A57892B" w:rsidR="00CE2739" w:rsidRPr="00BD4579" w:rsidRDefault="00CE2739" w:rsidP="00CE2739">
      <w:pPr>
        <w:rPr>
          <w:rFonts w:asciiTheme="majorHAnsi" w:eastAsiaTheme="majorEastAsia" w:hAnsiTheme="majorHAnsi" w:cstheme="majorBidi"/>
          <w:bCs/>
          <w:iCs/>
          <w:color w:val="00A9CE" w:themeColor="accent1"/>
          <w:sz w:val="26"/>
          <w:szCs w:val="26"/>
        </w:rPr>
      </w:pPr>
      <w:r w:rsidRPr="00BD4579">
        <w:rPr>
          <w:rFonts w:asciiTheme="majorHAnsi" w:eastAsiaTheme="majorEastAsia" w:hAnsiTheme="majorHAnsi" w:cstheme="majorBidi"/>
          <w:bCs/>
          <w:iCs/>
          <w:color w:val="00A9CE" w:themeColor="accent1"/>
          <w:sz w:val="26"/>
          <w:szCs w:val="26"/>
        </w:rPr>
        <w:t>Bachelor of H</w:t>
      </w:r>
      <w:r w:rsidRPr="00BD4579">
        <w:rPr>
          <w:rFonts w:asciiTheme="majorHAnsi" w:eastAsiaTheme="majorEastAsia" w:hAnsiTheme="majorHAnsi" w:cstheme="majorBidi"/>
          <w:bCs/>
          <w:iCs/>
          <w:color w:val="00A9CE" w:themeColor="accent1"/>
          <w:sz w:val="26"/>
          <w:szCs w:val="26"/>
        </w:rPr>
        <w:t>ealth Science, Bachelor</w:t>
      </w:r>
      <w:r w:rsidRPr="00BD4579">
        <w:rPr>
          <w:rFonts w:asciiTheme="majorHAnsi" w:eastAsiaTheme="majorEastAsia" w:hAnsiTheme="majorHAnsi" w:cstheme="majorBidi"/>
          <w:bCs/>
          <w:iCs/>
          <w:color w:val="00A9CE" w:themeColor="accent1"/>
          <w:sz w:val="26"/>
          <w:szCs w:val="26"/>
        </w:rPr>
        <w:t xml:space="preserve"> of Health Science (Human Movement)</w:t>
      </w:r>
      <w:r w:rsidRPr="00BD4579">
        <w:rPr>
          <w:rFonts w:asciiTheme="majorHAnsi" w:eastAsiaTheme="majorEastAsia" w:hAnsiTheme="majorHAnsi" w:cstheme="majorBidi"/>
          <w:bCs/>
          <w:iCs/>
          <w:color w:val="00A9CE" w:themeColor="accent1"/>
          <w:sz w:val="26"/>
          <w:szCs w:val="26"/>
        </w:rPr>
        <w:t xml:space="preserve"> or </w:t>
      </w:r>
      <w:r w:rsidRPr="00BD4579">
        <w:rPr>
          <w:rFonts w:asciiTheme="majorHAnsi" w:eastAsiaTheme="majorEastAsia" w:hAnsiTheme="majorHAnsi" w:cstheme="majorBidi"/>
          <w:bCs/>
          <w:iCs/>
          <w:color w:val="00A9CE" w:themeColor="accent1"/>
          <w:sz w:val="26"/>
          <w:szCs w:val="26"/>
        </w:rPr>
        <w:t>Bachelor of Health Science (Nutrition Studies)</w:t>
      </w:r>
    </w:p>
    <w:p w14:paraId="18DF7A05" w14:textId="77777777" w:rsidR="00CE2739" w:rsidRDefault="00CE2739" w:rsidP="00CE2739">
      <w:pPr>
        <w:pStyle w:val="ListParagraph"/>
        <w:numPr>
          <w:ilvl w:val="0"/>
          <w:numId w:val="2"/>
        </w:numPr>
        <w:rPr>
          <w:sz w:val="20"/>
          <w:szCs w:val="20"/>
        </w:rPr>
      </w:pPr>
      <w:r w:rsidRPr="002A4C62">
        <w:rPr>
          <w:b/>
          <w:bCs/>
          <w:sz w:val="20"/>
          <w:szCs w:val="20"/>
        </w:rPr>
        <w:t>Any Australian Certificate IV (AQF4)</w:t>
      </w:r>
      <w:r w:rsidRPr="00530B82">
        <w:rPr>
          <w:sz w:val="20"/>
          <w:szCs w:val="20"/>
        </w:rPr>
        <w:t xml:space="preserve"> – Any Australian TAFE or Registered Training Organisation (RTO) </w:t>
      </w:r>
    </w:p>
    <w:p w14:paraId="5058C5BE" w14:textId="77777777" w:rsidR="00CE2739" w:rsidRPr="00530B82" w:rsidRDefault="00CE2739" w:rsidP="00CE2739">
      <w:pPr>
        <w:rPr>
          <w:sz w:val="20"/>
          <w:szCs w:val="20"/>
        </w:rPr>
      </w:pPr>
      <w:r w:rsidRPr="00530B82">
        <w:rPr>
          <w:sz w:val="20"/>
          <w:szCs w:val="20"/>
        </w:rPr>
        <w:t xml:space="preserve">You can receive </w:t>
      </w:r>
      <w:r>
        <w:rPr>
          <w:sz w:val="20"/>
          <w:szCs w:val="20"/>
        </w:rPr>
        <w:t>12</w:t>
      </w:r>
      <w:r w:rsidRPr="00530B82">
        <w:rPr>
          <w:sz w:val="20"/>
          <w:szCs w:val="20"/>
        </w:rPr>
        <w:t xml:space="preserve"> credit points of advanced standing out of 72 credit points.</w:t>
      </w:r>
    </w:p>
    <w:p w14:paraId="02B5FE16" w14:textId="3A15BB81" w:rsidR="006E68A6" w:rsidRPr="002A4C62" w:rsidRDefault="00CE2739" w:rsidP="002A4C62">
      <w:pPr>
        <w:pStyle w:val="ListParagraph"/>
        <w:numPr>
          <w:ilvl w:val="0"/>
          <w:numId w:val="2"/>
        </w:numPr>
        <w:rPr>
          <w:sz w:val="20"/>
          <w:szCs w:val="20"/>
        </w:rPr>
      </w:pPr>
      <w:r w:rsidRPr="002A4C62">
        <w:rPr>
          <w:b/>
          <w:bCs/>
          <w:sz w:val="20"/>
          <w:szCs w:val="20"/>
        </w:rPr>
        <w:t>Any Australian Diploma (AQF5)</w:t>
      </w:r>
      <w:r w:rsidRPr="00530B82">
        <w:rPr>
          <w:sz w:val="20"/>
          <w:szCs w:val="20"/>
        </w:rPr>
        <w:t xml:space="preserve"> – Any Australian TAFE or Registered Training Organisation (RTO) </w:t>
      </w:r>
    </w:p>
    <w:p w14:paraId="34CB4F1B" w14:textId="77777777" w:rsidR="00CE2739" w:rsidRPr="00CE2739" w:rsidRDefault="00CE2739" w:rsidP="00CE2739">
      <w:pPr>
        <w:rPr>
          <w:sz w:val="20"/>
          <w:szCs w:val="20"/>
        </w:rPr>
      </w:pPr>
      <w:r>
        <w:rPr>
          <w:sz w:val="20"/>
          <w:szCs w:val="20"/>
        </w:rPr>
        <w:t>Y</w:t>
      </w:r>
      <w:r w:rsidRPr="00CE2739">
        <w:rPr>
          <w:sz w:val="20"/>
          <w:szCs w:val="20"/>
        </w:rPr>
        <w:t>ou can receive 24 credit points of advanced standing out of 72 credit points.</w:t>
      </w:r>
    </w:p>
    <w:p w14:paraId="3513AAEB" w14:textId="77777777" w:rsidR="00CE2739" w:rsidRDefault="00CE2739" w:rsidP="00CE2739">
      <w:pPr>
        <w:pStyle w:val="ListParagraph"/>
        <w:numPr>
          <w:ilvl w:val="0"/>
          <w:numId w:val="2"/>
        </w:numPr>
        <w:rPr>
          <w:sz w:val="20"/>
          <w:szCs w:val="20"/>
        </w:rPr>
      </w:pPr>
      <w:r w:rsidRPr="002A4C62">
        <w:rPr>
          <w:b/>
          <w:bCs/>
          <w:sz w:val="20"/>
          <w:szCs w:val="20"/>
        </w:rPr>
        <w:t>Diploma of Health</w:t>
      </w:r>
      <w:r w:rsidRPr="00530B82">
        <w:rPr>
          <w:sz w:val="20"/>
          <w:szCs w:val="20"/>
        </w:rPr>
        <w:t xml:space="preserve"> – University of Canberra College (UCC) </w:t>
      </w:r>
    </w:p>
    <w:p w14:paraId="693E5F6B" w14:textId="24291A1F" w:rsidR="00CE2739" w:rsidRPr="00CE2739" w:rsidRDefault="00CE2739" w:rsidP="00CE2739">
      <w:pPr>
        <w:rPr>
          <w:sz w:val="20"/>
          <w:szCs w:val="20"/>
        </w:rPr>
      </w:pPr>
      <w:r w:rsidRPr="00530B82">
        <w:rPr>
          <w:sz w:val="20"/>
          <w:szCs w:val="20"/>
        </w:rPr>
        <w:t>You can receive 24 credit points of advanced standing out of 72 credit points.</w:t>
      </w:r>
    </w:p>
    <w:p w14:paraId="106B5BF2" w14:textId="16CA2C2F" w:rsidR="00CE2739" w:rsidRPr="00CE2739" w:rsidRDefault="00CE2739" w:rsidP="00CE2739">
      <w:pPr>
        <w:pStyle w:val="Heading3"/>
        <w:shd w:val="clear" w:color="auto" w:fill="FFFFFF"/>
        <w:spacing w:line="435" w:lineRule="atLeast"/>
      </w:pPr>
      <w:r w:rsidRPr="00CE2739">
        <w:t xml:space="preserve">Important information about applying for credit </w:t>
      </w:r>
      <w:r w:rsidR="002A4C62" w:rsidRPr="00CE2739">
        <w:t>transfer.</w:t>
      </w:r>
    </w:p>
    <w:p w14:paraId="01B31228" w14:textId="77777777" w:rsidR="00CE2739" w:rsidRPr="00CE2739" w:rsidRDefault="00CE2739" w:rsidP="00CE2739">
      <w:pPr>
        <w:numPr>
          <w:ilvl w:val="0"/>
          <w:numId w:val="3"/>
        </w:numPr>
        <w:shd w:val="clear" w:color="auto" w:fill="FFFFFF"/>
        <w:spacing w:after="0" w:line="240" w:lineRule="auto"/>
        <w:rPr>
          <w:sz w:val="20"/>
          <w:szCs w:val="20"/>
        </w:rPr>
      </w:pPr>
      <w:r w:rsidRPr="00CE2739">
        <w:rPr>
          <w:sz w:val="20"/>
          <w:szCs w:val="20"/>
        </w:rPr>
        <w:t>Please ensure that an official transcript of results (original or certified copy) is attached to your application.</w:t>
      </w:r>
    </w:p>
    <w:p w14:paraId="4DCC47B2" w14:textId="77777777" w:rsidR="00CE2739" w:rsidRDefault="00CE2739" w:rsidP="00CE2739">
      <w:pPr>
        <w:numPr>
          <w:ilvl w:val="0"/>
          <w:numId w:val="3"/>
        </w:numPr>
        <w:shd w:val="clear" w:color="auto" w:fill="FFFFFF"/>
        <w:spacing w:after="0" w:line="240" w:lineRule="auto"/>
        <w:rPr>
          <w:sz w:val="20"/>
          <w:szCs w:val="20"/>
        </w:rPr>
      </w:pPr>
      <w:r w:rsidRPr="00CE2739">
        <w:rPr>
          <w:sz w:val="20"/>
          <w:szCs w:val="20"/>
        </w:rPr>
        <w:t>You should not register in the units for which you are seeking credit.</w:t>
      </w:r>
    </w:p>
    <w:p w14:paraId="131038AC" w14:textId="61D5C7A0" w:rsidR="00530B82" w:rsidRDefault="002A4C62" w:rsidP="00530B82">
      <w:pPr>
        <w:numPr>
          <w:ilvl w:val="0"/>
          <w:numId w:val="3"/>
        </w:numPr>
        <w:shd w:val="clear" w:color="auto" w:fill="FFFFFF"/>
        <w:spacing w:after="0" w:line="240" w:lineRule="auto"/>
        <w:rPr>
          <w:sz w:val="20"/>
          <w:szCs w:val="20"/>
        </w:rPr>
      </w:pPr>
      <w:r w:rsidRPr="002A4C62">
        <w:rPr>
          <w:sz w:val="20"/>
          <w:szCs w:val="20"/>
        </w:rPr>
        <w:t>You can apply for this credit transfer before completing your current course, please note down the reference code and include this on the credit transfer screen within your application.</w:t>
      </w:r>
    </w:p>
    <w:p w14:paraId="0D0D56E1" w14:textId="77777777" w:rsidR="002A4C62" w:rsidRPr="002A4C62" w:rsidRDefault="002A4C62" w:rsidP="002A4C62">
      <w:pPr>
        <w:shd w:val="clear" w:color="auto" w:fill="FFFFFF"/>
        <w:spacing w:after="0" w:line="240" w:lineRule="auto"/>
        <w:ind w:left="720"/>
        <w:rPr>
          <w:sz w:val="20"/>
          <w:szCs w:val="20"/>
        </w:rPr>
      </w:pPr>
    </w:p>
    <w:p w14:paraId="67CCE63F" w14:textId="77777777" w:rsidR="00BD4579" w:rsidRDefault="00BD4579" w:rsidP="00530B82">
      <w:pPr>
        <w:rPr>
          <w:sz w:val="20"/>
          <w:szCs w:val="20"/>
        </w:rPr>
      </w:pPr>
    </w:p>
    <w:p w14:paraId="446C3930" w14:textId="57F186CA" w:rsidR="002A4C62" w:rsidRPr="00530B82" w:rsidRDefault="002A4C62" w:rsidP="00530B82">
      <w:pPr>
        <w:rPr>
          <w:sz w:val="20"/>
          <w:szCs w:val="20"/>
        </w:rPr>
      </w:pPr>
      <w:r>
        <w:rPr>
          <w:sz w:val="20"/>
          <w:szCs w:val="20"/>
        </w:rPr>
        <w:t xml:space="preserve">You can find further information about our articulation and pathway options on our website here: </w:t>
      </w:r>
      <w:hyperlink r:id="rId9" w:history="1">
        <w:r w:rsidRPr="00D67FA9">
          <w:rPr>
            <w:rStyle w:val="Hyperlink"/>
            <w:sz w:val="20"/>
            <w:szCs w:val="20"/>
          </w:rPr>
          <w:t>https://www.canberra.edu.au/future-students/study-at-uc/credit-transfer</w:t>
        </w:r>
      </w:hyperlink>
      <w:r>
        <w:rPr>
          <w:sz w:val="20"/>
          <w:szCs w:val="20"/>
        </w:rPr>
        <w:t xml:space="preserve"> </w:t>
      </w:r>
    </w:p>
    <w:sectPr w:rsidR="002A4C62" w:rsidRPr="00530B82" w:rsidSect="00910676">
      <w:headerReference w:type="default" r:id="rId10"/>
      <w:type w:val="continuous"/>
      <w:pgSz w:w="11906" w:h="16838" w:code="9"/>
      <w:pgMar w:top="1247" w:right="3686"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97A23" w14:textId="77777777" w:rsidR="0039739C" w:rsidRDefault="0039739C" w:rsidP="00725A04">
      <w:pPr>
        <w:spacing w:after="0" w:line="240" w:lineRule="auto"/>
      </w:pPr>
      <w:r>
        <w:separator/>
      </w:r>
    </w:p>
  </w:endnote>
  <w:endnote w:type="continuationSeparator" w:id="0">
    <w:p w14:paraId="11ECA8B6" w14:textId="77777777" w:rsidR="0039739C" w:rsidRDefault="0039739C" w:rsidP="00725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A5430" w14:textId="77777777" w:rsidR="0039739C" w:rsidRDefault="0039739C" w:rsidP="00725A04">
      <w:pPr>
        <w:spacing w:after="0" w:line="240" w:lineRule="auto"/>
      </w:pPr>
      <w:r>
        <w:separator/>
      </w:r>
    </w:p>
  </w:footnote>
  <w:footnote w:type="continuationSeparator" w:id="0">
    <w:p w14:paraId="144D89C3" w14:textId="77777777" w:rsidR="0039739C" w:rsidRDefault="0039739C" w:rsidP="00725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65A72" w14:textId="77777777" w:rsidR="00725A04" w:rsidRDefault="00725A04">
    <w:pPr>
      <w:pStyle w:val="Header"/>
    </w:pPr>
    <w:r>
      <w:rPr>
        <w:noProof/>
        <w:lang w:val="en-GB" w:eastAsia="en-GB"/>
      </w:rPr>
      <w:drawing>
        <wp:anchor distT="0" distB="0" distL="114300" distR="114300" simplePos="0" relativeHeight="251658240" behindDoc="1" locked="0" layoutInCell="1" allowOverlap="1" wp14:anchorId="074CAF5C" wp14:editId="0AB77CCE">
          <wp:simplePos x="0" y="0"/>
          <wp:positionH relativeFrom="column">
            <wp:posOffset>-701384</wp:posOffset>
          </wp:positionH>
          <wp:positionV relativeFrom="paragraph">
            <wp:posOffset>-444037</wp:posOffset>
          </wp:positionV>
          <wp:extent cx="7517554" cy="10666800"/>
          <wp:effectExtent l="0" t="0" r="127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17554"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0CE0B" w14:textId="77777777" w:rsidR="00F7201F" w:rsidRDefault="00F7201F">
    <w:pPr>
      <w:pStyle w:val="Header"/>
    </w:pPr>
    <w:r>
      <w:rPr>
        <w:noProof/>
        <w:lang w:val="en-GB" w:eastAsia="en-GB"/>
      </w:rPr>
      <w:drawing>
        <wp:anchor distT="0" distB="0" distL="114300" distR="114300" simplePos="0" relativeHeight="251670528" behindDoc="1" locked="0" layoutInCell="1" allowOverlap="1" wp14:anchorId="4AB026F6" wp14:editId="62D38188">
          <wp:simplePos x="0" y="0"/>
          <wp:positionH relativeFrom="column">
            <wp:posOffset>-710565</wp:posOffset>
          </wp:positionH>
          <wp:positionV relativeFrom="paragraph">
            <wp:posOffset>-440689</wp:posOffset>
          </wp:positionV>
          <wp:extent cx="7540951" cy="10666796"/>
          <wp:effectExtent l="0" t="0" r="3175"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er_2.jpg"/>
                  <pic:cNvPicPr/>
                </pic:nvPicPr>
                <pic:blipFill>
                  <a:blip r:embed="rId1" cstate="print">
                    <a:extLst>
                      <a:ext uri="{28A0092B-C50C-407E-A947-70E740481C1C}">
                        <a14:useLocalDpi xmlns:a14="http://schemas.microsoft.com/office/drawing/2010/main"/>
                      </a:ext>
                    </a:extLst>
                  </a:blip>
                  <a:stretch>
                    <a:fillRect/>
                  </a:stretch>
                </pic:blipFill>
                <pic:spPr>
                  <a:xfrm>
                    <a:off x="0" y="0"/>
                    <a:ext cx="7540951" cy="1066679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864F3" w14:textId="77777777" w:rsidR="0060318F" w:rsidRDefault="0060318F">
    <w:pPr>
      <w:pStyle w:val="Header"/>
    </w:pPr>
    <w:r>
      <w:rPr>
        <w:noProof/>
        <w:lang w:val="en-GB" w:eastAsia="en-GB"/>
      </w:rPr>
      <w:drawing>
        <wp:anchor distT="0" distB="0" distL="114300" distR="114300" simplePos="0" relativeHeight="251672576" behindDoc="1" locked="0" layoutInCell="1" allowOverlap="1" wp14:anchorId="671D3A43" wp14:editId="6750FFD8">
          <wp:simplePos x="0" y="0"/>
          <wp:positionH relativeFrom="column">
            <wp:posOffset>-710565</wp:posOffset>
          </wp:positionH>
          <wp:positionV relativeFrom="paragraph">
            <wp:posOffset>-440689</wp:posOffset>
          </wp:positionV>
          <wp:extent cx="7540951" cy="10666796"/>
          <wp:effectExtent l="0" t="0" r="3175"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er_2.jpg"/>
                  <pic:cNvPicPr/>
                </pic:nvPicPr>
                <pic:blipFill>
                  <a:blip r:embed="rId1" cstate="print">
                    <a:extLst>
                      <a:ext uri="{28A0092B-C50C-407E-A947-70E740481C1C}">
                        <a14:useLocalDpi xmlns:a14="http://schemas.microsoft.com/office/drawing/2010/main"/>
                      </a:ext>
                    </a:extLst>
                  </a:blip>
                  <a:stretch>
                    <a:fillRect/>
                  </a:stretch>
                </pic:blipFill>
                <pic:spPr>
                  <a:xfrm>
                    <a:off x="0" y="0"/>
                    <a:ext cx="7540951" cy="106667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613AC6"/>
    <w:multiLevelType w:val="multilevel"/>
    <w:tmpl w:val="09F8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C6573"/>
    <w:multiLevelType w:val="multilevel"/>
    <w:tmpl w:val="901E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B24E2"/>
    <w:multiLevelType w:val="hybridMultilevel"/>
    <w:tmpl w:val="28D2495C"/>
    <w:lvl w:ilvl="0" w:tplc="21F86B42">
      <w:start w:val="2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23D58E4"/>
    <w:multiLevelType w:val="hybridMultilevel"/>
    <w:tmpl w:val="A492FCB4"/>
    <w:lvl w:ilvl="0" w:tplc="9E6034B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6BB2D3F"/>
    <w:multiLevelType w:val="multilevel"/>
    <w:tmpl w:val="056C5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170240">
    <w:abstractNumId w:val="4"/>
  </w:num>
  <w:num w:numId="2" w16cid:durableId="117922411">
    <w:abstractNumId w:val="2"/>
  </w:num>
  <w:num w:numId="3" w16cid:durableId="313220467">
    <w:abstractNumId w:val="0"/>
  </w:num>
  <w:num w:numId="4" w16cid:durableId="1656107816">
    <w:abstractNumId w:val="3"/>
  </w:num>
  <w:num w:numId="5" w16cid:durableId="994649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913"/>
    <w:rsid w:val="0019042F"/>
    <w:rsid w:val="001D137D"/>
    <w:rsid w:val="00210A80"/>
    <w:rsid w:val="0023035D"/>
    <w:rsid w:val="00274F8E"/>
    <w:rsid w:val="002A4C62"/>
    <w:rsid w:val="003162C9"/>
    <w:rsid w:val="0039739C"/>
    <w:rsid w:val="003B6870"/>
    <w:rsid w:val="00471B8A"/>
    <w:rsid w:val="004E2940"/>
    <w:rsid w:val="00530B82"/>
    <w:rsid w:val="0055062A"/>
    <w:rsid w:val="005A4041"/>
    <w:rsid w:val="0060318F"/>
    <w:rsid w:val="006B1913"/>
    <w:rsid w:val="006E68A6"/>
    <w:rsid w:val="007062F8"/>
    <w:rsid w:val="00720537"/>
    <w:rsid w:val="00725A04"/>
    <w:rsid w:val="0076588E"/>
    <w:rsid w:val="007A1196"/>
    <w:rsid w:val="007B08F5"/>
    <w:rsid w:val="007D593C"/>
    <w:rsid w:val="00874AB9"/>
    <w:rsid w:val="00906FE8"/>
    <w:rsid w:val="00910676"/>
    <w:rsid w:val="009F33BD"/>
    <w:rsid w:val="00A73A41"/>
    <w:rsid w:val="00AF4A43"/>
    <w:rsid w:val="00B61203"/>
    <w:rsid w:val="00B96DE2"/>
    <w:rsid w:val="00BD4579"/>
    <w:rsid w:val="00C86A4B"/>
    <w:rsid w:val="00CE2739"/>
    <w:rsid w:val="00D32BC5"/>
    <w:rsid w:val="00DF3FFC"/>
    <w:rsid w:val="00F1670E"/>
    <w:rsid w:val="00F20C88"/>
    <w:rsid w:val="00F720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55C85"/>
  <w15:docId w15:val="{36EB25BB-10E8-594B-A703-4575403A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73A41"/>
    <w:pPr>
      <w:spacing w:after="240" w:line="264" w:lineRule="auto"/>
    </w:pPr>
    <w:rPr>
      <w:color w:val="414042"/>
    </w:rPr>
  </w:style>
  <w:style w:type="paragraph" w:styleId="Heading1">
    <w:name w:val="heading 1"/>
    <w:basedOn w:val="Normal"/>
    <w:next w:val="Normal"/>
    <w:link w:val="Heading1Char"/>
    <w:uiPriority w:val="9"/>
    <w:qFormat/>
    <w:rsid w:val="00AF4A43"/>
    <w:pPr>
      <w:keepNext/>
      <w:keepLines/>
      <w:spacing w:after="720" w:line="240" w:lineRule="auto"/>
      <w:outlineLvl w:val="0"/>
    </w:pPr>
    <w:rPr>
      <w:rFonts w:asciiTheme="majorHAnsi" w:eastAsiaTheme="majorEastAsia" w:hAnsiTheme="majorHAnsi" w:cstheme="majorBidi"/>
      <w:b/>
      <w:bCs/>
      <w:caps/>
      <w:color w:val="FFFFFF" w:themeColor="background2"/>
      <w:sz w:val="54"/>
      <w:szCs w:val="28"/>
    </w:rPr>
  </w:style>
  <w:style w:type="paragraph" w:styleId="Heading2">
    <w:name w:val="heading 2"/>
    <w:basedOn w:val="Normal"/>
    <w:next w:val="Normal"/>
    <w:link w:val="Heading2Char"/>
    <w:uiPriority w:val="9"/>
    <w:unhideWhenUsed/>
    <w:qFormat/>
    <w:rsid w:val="00AF4A43"/>
    <w:pPr>
      <w:keepNext/>
      <w:keepLines/>
      <w:spacing w:before="200" w:line="240" w:lineRule="auto"/>
      <w:outlineLvl w:val="1"/>
    </w:pPr>
    <w:rPr>
      <w:rFonts w:asciiTheme="majorHAnsi" w:eastAsiaTheme="majorEastAsia" w:hAnsiTheme="majorHAnsi" w:cstheme="majorBidi"/>
      <w:b/>
      <w:bCs/>
      <w:color w:val="00A9CE" w:themeColor="accent1"/>
      <w:sz w:val="36"/>
      <w:szCs w:val="26"/>
    </w:rPr>
  </w:style>
  <w:style w:type="paragraph" w:styleId="Heading3">
    <w:name w:val="heading 3"/>
    <w:basedOn w:val="Normal"/>
    <w:next w:val="Normal"/>
    <w:link w:val="Heading3Char"/>
    <w:uiPriority w:val="9"/>
    <w:unhideWhenUsed/>
    <w:qFormat/>
    <w:rsid w:val="0023035D"/>
    <w:pPr>
      <w:keepNext/>
      <w:keepLines/>
      <w:spacing w:after="60" w:line="240" w:lineRule="auto"/>
      <w:outlineLvl w:val="2"/>
    </w:pPr>
    <w:rPr>
      <w:rFonts w:asciiTheme="majorHAnsi" w:eastAsiaTheme="majorEastAsia" w:hAnsiTheme="majorHAnsi" w:cstheme="majorBidi"/>
      <w:b/>
      <w:bCs/>
      <w:color w:val="00A9CE" w:themeColor="accent1"/>
      <w:sz w:val="28"/>
    </w:rPr>
  </w:style>
  <w:style w:type="paragraph" w:styleId="Heading4">
    <w:name w:val="heading 4"/>
    <w:basedOn w:val="Normal"/>
    <w:next w:val="Normal"/>
    <w:link w:val="Heading4Char"/>
    <w:uiPriority w:val="9"/>
    <w:unhideWhenUsed/>
    <w:qFormat/>
    <w:rsid w:val="00910676"/>
    <w:pPr>
      <w:keepNext/>
      <w:keepLines/>
      <w:spacing w:after="60" w:line="240" w:lineRule="auto"/>
      <w:outlineLvl w:val="3"/>
    </w:pPr>
    <w:rPr>
      <w:rFonts w:asciiTheme="majorHAnsi" w:eastAsiaTheme="majorEastAsia" w:hAnsiTheme="majorHAnsi" w:cstheme="majorBidi"/>
      <w:bCs/>
      <w:iCs/>
      <w:color w:val="00A9C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A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A04"/>
  </w:style>
  <w:style w:type="paragraph" w:styleId="Footer">
    <w:name w:val="footer"/>
    <w:basedOn w:val="Normal"/>
    <w:link w:val="FooterChar"/>
    <w:uiPriority w:val="99"/>
    <w:unhideWhenUsed/>
    <w:rsid w:val="00725A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A04"/>
  </w:style>
  <w:style w:type="paragraph" w:styleId="BalloonText">
    <w:name w:val="Balloon Text"/>
    <w:basedOn w:val="Normal"/>
    <w:link w:val="BalloonTextChar"/>
    <w:uiPriority w:val="99"/>
    <w:semiHidden/>
    <w:unhideWhenUsed/>
    <w:rsid w:val="00725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A04"/>
    <w:rPr>
      <w:rFonts w:ascii="Tahoma" w:hAnsi="Tahoma" w:cs="Tahoma"/>
      <w:sz w:val="16"/>
      <w:szCs w:val="16"/>
    </w:rPr>
  </w:style>
  <w:style w:type="character" w:customStyle="1" w:styleId="Heading1Char">
    <w:name w:val="Heading 1 Char"/>
    <w:basedOn w:val="DefaultParagraphFont"/>
    <w:link w:val="Heading1"/>
    <w:uiPriority w:val="9"/>
    <w:rsid w:val="00AF4A43"/>
    <w:rPr>
      <w:rFonts w:asciiTheme="majorHAnsi" w:eastAsiaTheme="majorEastAsia" w:hAnsiTheme="majorHAnsi" w:cstheme="majorBidi"/>
      <w:b/>
      <w:bCs/>
      <w:caps/>
      <w:color w:val="FFFFFF" w:themeColor="background2"/>
      <w:sz w:val="54"/>
      <w:szCs w:val="28"/>
    </w:rPr>
  </w:style>
  <w:style w:type="character" w:customStyle="1" w:styleId="Heading2Char">
    <w:name w:val="Heading 2 Char"/>
    <w:basedOn w:val="DefaultParagraphFont"/>
    <w:link w:val="Heading2"/>
    <w:uiPriority w:val="9"/>
    <w:rsid w:val="00AF4A43"/>
    <w:rPr>
      <w:rFonts w:asciiTheme="majorHAnsi" w:eastAsiaTheme="majorEastAsia" w:hAnsiTheme="majorHAnsi" w:cstheme="majorBidi"/>
      <w:b/>
      <w:bCs/>
      <w:color w:val="00A9CE" w:themeColor="accent1"/>
      <w:sz w:val="36"/>
      <w:szCs w:val="26"/>
    </w:rPr>
  </w:style>
  <w:style w:type="paragraph" w:customStyle="1" w:styleId="Default">
    <w:name w:val="Default"/>
    <w:rsid w:val="00AF4A43"/>
    <w:pPr>
      <w:autoSpaceDE w:val="0"/>
      <w:autoSpaceDN w:val="0"/>
      <w:adjustRightInd w:val="0"/>
      <w:spacing w:after="0" w:line="240" w:lineRule="auto"/>
    </w:pPr>
    <w:rPr>
      <w:rFonts w:ascii="Calibri" w:hAnsi="Calibri" w:cs="Calibri"/>
      <w:color w:val="000000"/>
      <w:sz w:val="24"/>
      <w:szCs w:val="24"/>
    </w:rPr>
  </w:style>
  <w:style w:type="paragraph" w:customStyle="1" w:styleId="Italics-Bold">
    <w:name w:val="Italics - Bold"/>
    <w:basedOn w:val="Normal"/>
    <w:qFormat/>
    <w:rsid w:val="0023035D"/>
    <w:pPr>
      <w:spacing w:line="288" w:lineRule="auto"/>
    </w:pPr>
    <w:rPr>
      <w:rFonts w:ascii="Georgia" w:hAnsi="Georgia"/>
      <w:b/>
      <w:i/>
      <w:color w:val="00A9CE" w:themeColor="accent1"/>
      <w:sz w:val="26"/>
    </w:rPr>
  </w:style>
  <w:style w:type="character" w:customStyle="1" w:styleId="Heading3Char">
    <w:name w:val="Heading 3 Char"/>
    <w:basedOn w:val="DefaultParagraphFont"/>
    <w:link w:val="Heading3"/>
    <w:uiPriority w:val="9"/>
    <w:rsid w:val="0023035D"/>
    <w:rPr>
      <w:rFonts w:asciiTheme="majorHAnsi" w:eastAsiaTheme="majorEastAsia" w:hAnsiTheme="majorHAnsi" w:cstheme="majorBidi"/>
      <w:b/>
      <w:bCs/>
      <w:color w:val="00A9CE" w:themeColor="accent1"/>
      <w:sz w:val="28"/>
    </w:rPr>
  </w:style>
  <w:style w:type="character" w:customStyle="1" w:styleId="Heading4Char">
    <w:name w:val="Heading 4 Char"/>
    <w:basedOn w:val="DefaultParagraphFont"/>
    <w:link w:val="Heading4"/>
    <w:uiPriority w:val="9"/>
    <w:rsid w:val="00910676"/>
    <w:rPr>
      <w:rFonts w:asciiTheme="majorHAnsi" w:eastAsiaTheme="majorEastAsia" w:hAnsiTheme="majorHAnsi" w:cstheme="majorBidi"/>
      <w:bCs/>
      <w:iCs/>
      <w:color w:val="00A9CE" w:themeColor="accent1"/>
    </w:rPr>
  </w:style>
  <w:style w:type="paragraph" w:styleId="NoSpacing">
    <w:name w:val="No Spacing"/>
    <w:uiPriority w:val="1"/>
    <w:qFormat/>
    <w:rsid w:val="00910676"/>
    <w:pPr>
      <w:spacing w:after="0" w:line="240" w:lineRule="auto"/>
    </w:pPr>
    <w:rPr>
      <w:color w:val="414042"/>
    </w:rPr>
  </w:style>
  <w:style w:type="paragraph" w:styleId="NormalWeb">
    <w:name w:val="Normal (Web)"/>
    <w:basedOn w:val="Normal"/>
    <w:uiPriority w:val="99"/>
    <w:semiHidden/>
    <w:unhideWhenUsed/>
    <w:rsid w:val="00210A8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ListParagraph">
    <w:name w:val="List Paragraph"/>
    <w:basedOn w:val="Normal"/>
    <w:uiPriority w:val="34"/>
    <w:qFormat/>
    <w:rsid w:val="00210A80"/>
    <w:pPr>
      <w:ind w:left="720"/>
      <w:contextualSpacing/>
    </w:pPr>
  </w:style>
  <w:style w:type="character" w:styleId="Hyperlink">
    <w:name w:val="Hyperlink"/>
    <w:basedOn w:val="DefaultParagraphFont"/>
    <w:uiPriority w:val="99"/>
    <w:unhideWhenUsed/>
    <w:rsid w:val="002A4C62"/>
    <w:rPr>
      <w:color w:val="00A9CE" w:themeColor="hyperlink"/>
      <w:u w:val="single"/>
    </w:rPr>
  </w:style>
  <w:style w:type="character" w:styleId="UnresolvedMention">
    <w:name w:val="Unresolved Mention"/>
    <w:basedOn w:val="DefaultParagraphFont"/>
    <w:uiPriority w:val="99"/>
    <w:rsid w:val="002A4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925955">
      <w:bodyDiv w:val="1"/>
      <w:marLeft w:val="0"/>
      <w:marRight w:val="0"/>
      <w:marTop w:val="0"/>
      <w:marBottom w:val="0"/>
      <w:divBdr>
        <w:top w:val="none" w:sz="0" w:space="0" w:color="auto"/>
        <w:left w:val="none" w:sz="0" w:space="0" w:color="auto"/>
        <w:bottom w:val="none" w:sz="0" w:space="0" w:color="auto"/>
        <w:right w:val="none" w:sz="0" w:space="0" w:color="auto"/>
      </w:divBdr>
    </w:div>
    <w:div w:id="139377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anberra.edu.au/future-students/study-at-uc/credit-transf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UC-Rebrand">
      <a:dk1>
        <a:sysClr val="windowText" lastClr="000000"/>
      </a:dk1>
      <a:lt1>
        <a:sysClr val="window" lastClr="FFFFFF"/>
      </a:lt1>
      <a:dk2>
        <a:srgbClr val="414D61"/>
      </a:dk2>
      <a:lt2>
        <a:srgbClr val="FFFFFF"/>
      </a:lt2>
      <a:accent1>
        <a:srgbClr val="00A9CE"/>
      </a:accent1>
      <a:accent2>
        <a:srgbClr val="58595B"/>
      </a:accent2>
      <a:accent3>
        <a:srgbClr val="92D6E3"/>
      </a:accent3>
      <a:accent4>
        <a:srgbClr val="006C91"/>
      </a:accent4>
      <a:accent5>
        <a:srgbClr val="414D61"/>
      </a:accent5>
      <a:accent6>
        <a:srgbClr val="00A79D"/>
      </a:accent6>
      <a:hlink>
        <a:srgbClr val="00A9CE"/>
      </a:hlink>
      <a:folHlink>
        <a:srgbClr val="006C91"/>
      </a:folHlink>
    </a:clrScheme>
    <a:fontScheme name="UC-Rebrand">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5882</TotalTime>
  <Pages>2</Pages>
  <Words>425</Words>
  <Characters>2501</Characters>
  <Application>Microsoft Office Word</Application>
  <DocSecurity>0</DocSecurity>
  <Lines>69</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Canberra</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Ellie.Scanlon</cp:lastModifiedBy>
  <cp:revision>6</cp:revision>
  <dcterms:created xsi:type="dcterms:W3CDTF">2024-06-26T01:37:00Z</dcterms:created>
  <dcterms:modified xsi:type="dcterms:W3CDTF">2024-07-02T05:23:00Z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fef03-d487-4433-8e43-6b81c0a1b7be_Enabled">
    <vt:lpwstr>true</vt:lpwstr>
  </property>
  <property fmtid="{D5CDD505-2E9C-101B-9397-08002B2CF9AE}" pid="3" name="MSIP_Label_bf6fef03-d487-4433-8e43-6b81c0a1b7be_SetDate">
    <vt:lpwstr>2024-06-26T01:37:36Z</vt:lpwstr>
  </property>
  <property fmtid="{D5CDD505-2E9C-101B-9397-08002B2CF9AE}" pid="4" name="MSIP_Label_bf6fef03-d487-4433-8e43-6b81c0a1b7be_Method">
    <vt:lpwstr>Standard</vt:lpwstr>
  </property>
  <property fmtid="{D5CDD505-2E9C-101B-9397-08002B2CF9AE}" pid="5" name="MSIP_Label_bf6fef03-d487-4433-8e43-6b81c0a1b7be_Name">
    <vt:lpwstr>Unclassified</vt:lpwstr>
  </property>
  <property fmtid="{D5CDD505-2E9C-101B-9397-08002B2CF9AE}" pid="6" name="MSIP_Label_bf6fef03-d487-4433-8e43-6b81c0a1b7be_SiteId">
    <vt:lpwstr>1daf5147-a543-4707-a2fb-2acf0b2a3936</vt:lpwstr>
  </property>
  <property fmtid="{D5CDD505-2E9C-101B-9397-08002B2CF9AE}" pid="7" name="MSIP_Label_bf6fef03-d487-4433-8e43-6b81c0a1b7be_ActionId">
    <vt:lpwstr>320099ab-3e8a-4b9c-9b27-9ca54d510b27</vt:lpwstr>
  </property>
  <property fmtid="{D5CDD505-2E9C-101B-9397-08002B2CF9AE}" pid="8" name="MSIP_Label_bf6fef03-d487-4433-8e43-6b81c0a1b7be_ContentBits">
    <vt:lpwstr>0</vt:lpwstr>
  </property>
</Properties>
</file>